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E2E78" w14:textId="4AB4110D" w:rsidR="00D10A1E" w:rsidRPr="00D10A1E" w:rsidRDefault="00D10A1E" w:rsidP="00D10A1E">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D10A1E">
        <w:rPr>
          <w:rFonts w:ascii="Times New Roman" w:eastAsia="Times New Roman" w:hAnsi="Times New Roman" w:cs="Times New Roman"/>
          <w:b/>
          <w:bCs/>
          <w:kern w:val="36"/>
          <w:sz w:val="48"/>
          <w:szCs w:val="48"/>
          <w:lang w:eastAsia="fr-FR"/>
        </w:rPr>
        <w:t>Protégé : T1-C2 : La métropolisation et ses effets en France</w:t>
      </w:r>
    </w:p>
    <w:p w14:paraId="70E97C85" w14:textId="47D8E8FB"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p>
    <w:p w14:paraId="485AECBB" w14:textId="545FE798"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INTRODUCTION : </w:t>
      </w:r>
    </w:p>
    <w:p w14:paraId="6338A9DB" w14:textId="6601EB4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Comme la plupart des pays dans le monde, la France connaît un processus de métropolisation qui renforce le poids des villes les plus importantes et attractives. Le réseau urbain s’appuie sur les métropoles régionales au rayonnement inégal. Paris domine cette hiérarchie métropolitaine. Elle est la seule à pouvoir prétendre au rang de métropole mondiale.</w:t>
      </w:r>
    </w:p>
    <w:p w14:paraId="0FD9344B"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i/>
          <w:iCs/>
          <w:sz w:val="24"/>
          <w:szCs w:val="24"/>
          <w:lang w:eastAsia="fr-FR"/>
        </w:rPr>
        <w:t> </w:t>
      </w:r>
    </w:p>
    <w:p w14:paraId="1AB7CCC8"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i/>
          <w:iCs/>
          <w:sz w:val="24"/>
          <w:szCs w:val="24"/>
          <w:lang w:eastAsia="fr-FR"/>
        </w:rPr>
        <w:t xml:space="preserve">Question : Quelles sont les caractéristiques </w:t>
      </w:r>
      <w:proofErr w:type="gramStart"/>
      <w:r w:rsidRPr="00D10A1E">
        <w:rPr>
          <w:rFonts w:ascii="Times New Roman" w:eastAsia="Times New Roman" w:hAnsi="Times New Roman" w:cs="Times New Roman"/>
          <w:b/>
          <w:bCs/>
          <w:i/>
          <w:iCs/>
          <w:sz w:val="24"/>
          <w:szCs w:val="24"/>
          <w:lang w:eastAsia="fr-FR"/>
        </w:rPr>
        <w:t>de la métropolisation</w:t>
      </w:r>
      <w:proofErr w:type="gramEnd"/>
      <w:r w:rsidRPr="00D10A1E">
        <w:rPr>
          <w:rFonts w:ascii="Times New Roman" w:eastAsia="Times New Roman" w:hAnsi="Times New Roman" w:cs="Times New Roman"/>
          <w:b/>
          <w:bCs/>
          <w:i/>
          <w:iCs/>
          <w:sz w:val="24"/>
          <w:szCs w:val="24"/>
          <w:lang w:eastAsia="fr-FR"/>
        </w:rPr>
        <w:t> en France ?</w:t>
      </w:r>
    </w:p>
    <w:p w14:paraId="1837DC97"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noProof/>
          <w:sz w:val="24"/>
          <w:szCs w:val="24"/>
          <w:lang w:eastAsia="fr-FR"/>
        </w:rPr>
        <w:drawing>
          <wp:inline distT="0" distB="0" distL="0" distR="0" wp14:anchorId="6A81C06D" wp14:editId="5B7FFBFA">
            <wp:extent cx="4208497" cy="4688086"/>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11146" cy="4691037"/>
                    </a:xfrm>
                    <a:prstGeom prst="rect">
                      <a:avLst/>
                    </a:prstGeom>
                    <a:noFill/>
                    <a:ln>
                      <a:noFill/>
                    </a:ln>
                  </pic:spPr>
                </pic:pic>
              </a:graphicData>
            </a:graphic>
          </wp:inline>
        </w:drawing>
      </w:r>
    </w:p>
    <w:p w14:paraId="32164EB8"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FF0000"/>
          <w:sz w:val="24"/>
          <w:szCs w:val="24"/>
          <w:lang w:eastAsia="fr-FR"/>
        </w:rPr>
        <w:t>I.  Urbanisation et métropolisation en France</w:t>
      </w:r>
    </w:p>
    <w:p w14:paraId="1CD6B5B9"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 </w:t>
      </w:r>
      <w:proofErr w:type="spellStart"/>
      <w:proofErr w:type="gramStart"/>
      <w:r w:rsidRPr="00D10A1E">
        <w:rPr>
          <w:rFonts w:ascii="Times New Roman" w:eastAsia="Times New Roman" w:hAnsi="Times New Roman" w:cs="Times New Roman"/>
          <w:b/>
          <w:bCs/>
          <w:color w:val="000080"/>
          <w:sz w:val="24"/>
          <w:szCs w:val="24"/>
          <w:lang w:eastAsia="fr-FR"/>
        </w:rPr>
        <w:t>A.La</w:t>
      </w:r>
      <w:proofErr w:type="spellEnd"/>
      <w:proofErr w:type="gramEnd"/>
      <w:r w:rsidRPr="00D10A1E">
        <w:rPr>
          <w:rFonts w:ascii="Times New Roman" w:eastAsia="Times New Roman" w:hAnsi="Times New Roman" w:cs="Times New Roman"/>
          <w:b/>
          <w:bCs/>
          <w:color w:val="000080"/>
          <w:sz w:val="24"/>
          <w:szCs w:val="24"/>
          <w:lang w:eastAsia="fr-FR"/>
        </w:rPr>
        <w:t xml:space="preserve"> France est un pays urbanisé. </w:t>
      </w:r>
    </w:p>
    <w:p w14:paraId="74063B9E"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lastRenderedPageBreak/>
        <w:t xml:space="preserve">Plus de 9 habitants sur 10 </w:t>
      </w:r>
      <w:proofErr w:type="gramStart"/>
      <w:r w:rsidRPr="00D10A1E">
        <w:rPr>
          <w:rFonts w:ascii="Times New Roman" w:eastAsia="Times New Roman" w:hAnsi="Times New Roman" w:cs="Times New Roman"/>
          <w:b/>
          <w:bCs/>
          <w:sz w:val="24"/>
          <w:szCs w:val="24"/>
          <w:lang w:eastAsia="fr-FR"/>
        </w:rPr>
        <w:t>résident</w:t>
      </w:r>
      <w:proofErr w:type="gramEnd"/>
      <w:r w:rsidRPr="00D10A1E">
        <w:rPr>
          <w:rFonts w:ascii="Times New Roman" w:eastAsia="Times New Roman" w:hAnsi="Times New Roman" w:cs="Times New Roman"/>
          <w:b/>
          <w:bCs/>
          <w:sz w:val="24"/>
          <w:szCs w:val="24"/>
          <w:lang w:eastAsia="fr-FR"/>
        </w:rPr>
        <w:t xml:space="preserve"> dans les aires urbaines. Les principales d’entre elles constituent une armature hiérarchisée de métropoles : Paris est la plus vaste et la plus peuplée avec 12,6 millions d’habitants, soit 5,5 fois plus que la suivante, Lyon. Les dix principales aires métropolitaines concentrent 36 % de la population en France.</w:t>
      </w:r>
    </w:p>
    <w:p w14:paraId="2E2A0C31"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 </w:t>
      </w:r>
    </w:p>
    <w:p w14:paraId="1E228DF1"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B. Le rayonnement des métropoles s’est renforcé.</w:t>
      </w:r>
    </w:p>
    <w:p w14:paraId="2EAC1DBC"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Elles profitent depuis trois décennies des effets de la décentralisation et du processus de métropolisation qui s’est généralisé à l’ensemble du territoire. Les différentes lois de décentralisation ont accordé des compétences élargies en matière de transport, d’emploi, de culture, d’aménagement des territoires. Depuis les lois de 2014 et 2015, la France compte désormais 22 métropoles qui structurent leurs territoires régionaux. Les infrastructures et les réseaux de transport permettent leur intégration à toutes les échelles.</w:t>
      </w:r>
    </w:p>
    <w:p w14:paraId="1BFD7E34"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 </w:t>
      </w:r>
    </w:p>
    <w:p w14:paraId="66DF609D"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C. Les dynamiques de métropolisation sont inégales.</w:t>
      </w:r>
    </w:p>
    <w:p w14:paraId="228A4B11"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Les métropoles du Sud (Nice, Marseille, Toulouse…) et de l’Ouest (Rennes, Nantes, Bordeaux…) connaissent une croissance démographique soutenue. Elles sont attractives et disposent des mêmes atouts : cadre de vie agréable (proximité de la mer, de la montagne…), économies tertiaires, patrimoine valorisé dans les centres urbains, équipements culturels… À l’opposé, la dynamique est moins importante dans les métropoles du Nord (Amiens) et de l’Est (Metz) ainsi qu’en outre-mer (Fort-de-France, Pointe-à-Pitre, Saint-Denis-de-la-Réunion…).</w:t>
      </w:r>
    </w:p>
    <w:p w14:paraId="2E6E9176"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sz w:val="24"/>
          <w:szCs w:val="24"/>
          <w:lang w:eastAsia="fr-FR"/>
        </w:rPr>
        <w:t> </w:t>
      </w:r>
    </w:p>
    <w:p w14:paraId="62CF1DE1"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FF0000"/>
          <w:sz w:val="24"/>
          <w:szCs w:val="24"/>
          <w:lang w:eastAsia="fr-FR"/>
        </w:rPr>
        <w:t>II. L’affirmation de la métropole parisienne</w:t>
      </w:r>
    </w:p>
    <w:p w14:paraId="3EBA1B8D"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A. Paris domine le réseau métropolitain national.</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Capitale de la France depuis le VIe siècle, elle centralise les réseaux de transport routiers, ferroviaires, aériens… Les six gares parisiennes sont les plus fréquentées de France avec un trafic total de plus de 500 millions de passagers par an. Le hub aérien de Paris (Roissy, Orly, Le Bourget) est le deuxième d’Europe derrière Londres avec plus de 100 millions de passagers en 2017.</w:t>
      </w:r>
    </w:p>
    <w:p w14:paraId="04BFCFC3"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B. L’agglomération parisienne s’organise de manière polycentrique.</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Le centre de Paris concentre encore de nombreuses activités, mais l’expansion des dernières décennies a fait émerger de nouveaux pôles à La Défense (plus forte concentration de sièges sociaux en Europe), dans la Plaine Saint-Denis (industries du numérique), autour de Villejuif (technologies de la santé) ou du plateau de Saclay (hautes technologies). Ces pôles seront reliés par le Grand Paris Express, vaste rocade de métro, à l’horizon 2030.</w:t>
      </w:r>
    </w:p>
    <w:p w14:paraId="4D920FA8"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C. Paris est la seule métropole mondiale en France. </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 xml:space="preserve">Paris, ville globale s’impose comme la ville primatiale. Elle est à la tête d’une région, </w:t>
      </w:r>
      <w:r w:rsidRPr="00D10A1E">
        <w:rPr>
          <w:rFonts w:ascii="Times New Roman" w:eastAsia="Times New Roman" w:hAnsi="Times New Roman" w:cs="Times New Roman"/>
          <w:b/>
          <w:bCs/>
          <w:sz w:val="24"/>
          <w:szCs w:val="24"/>
          <w:lang w:eastAsia="fr-FR"/>
        </w:rPr>
        <w:lastRenderedPageBreak/>
        <w:t>l’Île-de-France, qui concentre 31 % de la richesse nationale et près de 4,5 % du PIB de l’Union européenne (à 28).</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La Métropole du Grand Paris est le premier bassin d’emploi en Europe. C’est aussi une capitale mondiale des congrès, de la culture, du luxe, du tourisme. En 2024, elle accueillera les Jeux olympiques</w:t>
      </w:r>
    </w:p>
    <w:p w14:paraId="776F7320"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sz w:val="24"/>
          <w:szCs w:val="24"/>
          <w:lang w:eastAsia="fr-FR"/>
        </w:rPr>
        <w:t> </w:t>
      </w:r>
    </w:p>
    <w:p w14:paraId="09A07D54"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FF0000"/>
          <w:sz w:val="24"/>
          <w:szCs w:val="24"/>
          <w:lang w:eastAsia="fr-FR"/>
        </w:rPr>
        <w:t>III. Diversité et inégalité des villes petites et moyennes</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color w:val="000080"/>
          <w:sz w:val="24"/>
          <w:szCs w:val="24"/>
          <w:lang w:eastAsia="fr-FR"/>
        </w:rPr>
        <w:t>A. Les villes petites et moyennes constituent le dernier échelon de la hiérarchie urbaine. </w:t>
      </w:r>
    </w:p>
    <w:p w14:paraId="6CF4A5CD"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sz w:val="24"/>
          <w:szCs w:val="24"/>
          <w:lang w:eastAsia="fr-FR"/>
        </w:rPr>
        <w:t>Situées sous le seuil des 200 000 habitants, elles regroupent, en 2018, 23 % de la population et 26 % des emplois. Elles sont souvent confrontées au déclin démographique : Chalon-sur-Saône a</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perdu 13 000 habitants entre 1975 (58 000 habitants) et 2017 (45 000). Face aux métropoles régionales, ces villes sont exposées au vieillissement démographique et au ralentissement</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économique.</w:t>
      </w:r>
    </w:p>
    <w:p w14:paraId="0089A2B6"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B. Les centres urbains de nombreuses villes petites et moyennes concentrent les</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color w:val="000080"/>
          <w:sz w:val="24"/>
          <w:szCs w:val="24"/>
          <w:lang w:eastAsia="fr-FR"/>
        </w:rPr>
        <w:t>difficultés.</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Face à l’étalement urbain et à la périurbanisation des grandes métropoles, certains centres se sont dévitalisés : fermeture des petits commerces, dégradation des logements, pauvreté urbaine, diminution des équipements de service public… 222 d’entre eux bénéficient depuis 2018 du plan « Action cœur de ville » lancé par l’État qui vise à les rendre plus dynamiques.</w:t>
      </w:r>
    </w:p>
    <w:p w14:paraId="3B33CFB3"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color w:val="000080"/>
          <w:sz w:val="24"/>
          <w:szCs w:val="24"/>
          <w:lang w:eastAsia="fr-FR"/>
        </w:rPr>
        <w:t>C. Toutefois, les villes petites et moyennes disposent de nombreux atouts.</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L’aspiration des populations à vivre dans des villes « à taille humaine » demeure forte. Face aux problématiques des grandes métropoles (saturation, pollution, gentrification…), ces villes se</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caractérisent par des marchés foncier et immobilier accessibles, des cadres de vie authentiques, un patrimoine valorisé… Celles situées à proximité des grandes métropoles (Albi, proche de Toulouse)</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tirent profit du dynamisme de ces dernières. Celles situées sur les littoraux (La Rochelle, Sète…) bénéficient de l’attractivité balnéaire.</w:t>
      </w:r>
    </w:p>
    <w:p w14:paraId="4DB3C69E"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sz w:val="24"/>
          <w:szCs w:val="24"/>
          <w:lang w:eastAsia="fr-FR"/>
        </w:rPr>
        <w:t> </w:t>
      </w:r>
    </w:p>
    <w:p w14:paraId="04D7705F"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i/>
          <w:iCs/>
          <w:sz w:val="24"/>
          <w:szCs w:val="24"/>
          <w:lang w:eastAsia="fr-FR"/>
        </w:rPr>
        <w:t>VOCABULAIRE :</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Hub : plate-forme de correspondance dans un réseau de transport.</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Périurbanisation : processus d’urbanisation des marges rurales d’une agglomération urbaine.</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Réseau : ensemble de lignes ou de relations permettant de connecter des lieux entre eux, ainsi que les acteurs spatiaux qui y sont présent.</w:t>
      </w:r>
    </w:p>
    <w:p w14:paraId="57FE9F3D"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i/>
          <w:iCs/>
          <w:sz w:val="24"/>
          <w:szCs w:val="24"/>
          <w:lang w:eastAsia="fr-FR"/>
        </w:rPr>
        <w:t>Chiffres clé :</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color w:val="339966"/>
          <w:sz w:val="24"/>
          <w:szCs w:val="24"/>
          <w:lang w:eastAsia="fr-FR"/>
        </w:rPr>
        <w:t>40 %</w:t>
      </w:r>
      <w:r w:rsidRPr="00D10A1E">
        <w:rPr>
          <w:rFonts w:ascii="Times New Roman" w:eastAsia="Times New Roman" w:hAnsi="Times New Roman" w:cs="Times New Roman"/>
          <w:b/>
          <w:bCs/>
          <w:sz w:val="24"/>
          <w:szCs w:val="24"/>
          <w:lang w:eastAsia="fr-FR"/>
        </w:rPr>
        <w:t xml:space="preserve"> de la population française habite dans une aire urbaine de plus de 500 000 habitants</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color w:val="339966"/>
          <w:sz w:val="24"/>
          <w:szCs w:val="24"/>
          <w:lang w:eastAsia="fr-FR"/>
        </w:rPr>
        <w:t>20 %</w:t>
      </w:r>
      <w:r w:rsidRPr="00D10A1E">
        <w:rPr>
          <w:rFonts w:ascii="Times New Roman" w:eastAsia="Times New Roman" w:hAnsi="Times New Roman" w:cs="Times New Roman"/>
          <w:b/>
          <w:bCs/>
          <w:sz w:val="24"/>
          <w:szCs w:val="24"/>
          <w:lang w:eastAsia="fr-FR"/>
        </w:rPr>
        <w:t xml:space="preserve"> de la population vit dans une ville moyenne</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color w:val="339966"/>
          <w:sz w:val="24"/>
          <w:szCs w:val="24"/>
          <w:lang w:eastAsia="fr-FR"/>
        </w:rPr>
        <w:lastRenderedPageBreak/>
        <w:t>5</w:t>
      </w:r>
      <w:r w:rsidRPr="00D10A1E">
        <w:rPr>
          <w:rFonts w:ascii="Times New Roman" w:eastAsia="Times New Roman" w:hAnsi="Times New Roman" w:cs="Times New Roman"/>
          <w:b/>
          <w:bCs/>
          <w:sz w:val="24"/>
          <w:szCs w:val="24"/>
          <w:lang w:eastAsia="fr-FR"/>
        </w:rPr>
        <w:t> milliards d’euros investis pour rénover les centres villes de 222 villes moyennes entre 2017 et 2022</w:t>
      </w:r>
    </w:p>
    <w:p w14:paraId="5E2FBFE0"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b/>
          <w:bCs/>
          <w:i/>
          <w:iCs/>
          <w:sz w:val="24"/>
          <w:szCs w:val="24"/>
          <w:lang w:eastAsia="fr-FR"/>
        </w:rPr>
        <w:t>Notion clé :</w:t>
      </w:r>
      <w:r w:rsidRPr="00D10A1E">
        <w:rPr>
          <w:rFonts w:ascii="Times New Roman" w:eastAsia="Times New Roman" w:hAnsi="Times New Roman" w:cs="Times New Roman"/>
          <w:sz w:val="24"/>
          <w:szCs w:val="24"/>
          <w:lang w:eastAsia="fr-FR"/>
        </w:rPr>
        <w:br/>
      </w:r>
      <w:r w:rsidRPr="00D10A1E">
        <w:rPr>
          <w:rFonts w:ascii="Times New Roman" w:eastAsia="Times New Roman" w:hAnsi="Times New Roman" w:cs="Times New Roman"/>
          <w:b/>
          <w:bCs/>
          <w:sz w:val="24"/>
          <w:szCs w:val="24"/>
          <w:lang w:eastAsia="fr-FR"/>
        </w:rPr>
        <w:t>Ville primatiale : La primatie (à distinguer du lieu où siège le primat de la religion catholique) est la situation d’une ville au premier rang du classement, par sa population, parmi les villes d’un même ensemble : région, État par exemple.</w:t>
      </w:r>
    </w:p>
    <w:p w14:paraId="68E0D09C" w14:textId="78FF028D"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p>
    <w:p w14:paraId="13AFE184"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sz w:val="24"/>
          <w:szCs w:val="24"/>
          <w:lang w:eastAsia="fr-FR"/>
        </w:rPr>
        <w:t> </w:t>
      </w:r>
    </w:p>
    <w:p w14:paraId="5D6B4D8F"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noProof/>
          <w:sz w:val="24"/>
          <w:szCs w:val="24"/>
          <w:lang w:eastAsia="fr-FR"/>
        </w:rPr>
        <w:drawing>
          <wp:inline distT="0" distB="0" distL="0" distR="0" wp14:anchorId="350F7793" wp14:editId="1AA7C704">
            <wp:extent cx="6484105" cy="299838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96099" cy="3003927"/>
                    </a:xfrm>
                    <a:prstGeom prst="rect">
                      <a:avLst/>
                    </a:prstGeom>
                    <a:noFill/>
                    <a:ln>
                      <a:noFill/>
                    </a:ln>
                  </pic:spPr>
                </pic:pic>
              </a:graphicData>
            </a:graphic>
          </wp:inline>
        </w:drawing>
      </w:r>
    </w:p>
    <w:p w14:paraId="788B4129" w14:textId="77777777" w:rsidR="00D10A1E" w:rsidRPr="00D10A1E" w:rsidRDefault="00D10A1E" w:rsidP="00D10A1E">
      <w:pPr>
        <w:spacing w:before="100" w:beforeAutospacing="1" w:after="100" w:afterAutospacing="1" w:line="240" w:lineRule="auto"/>
        <w:rPr>
          <w:rFonts w:ascii="Times New Roman" w:eastAsia="Times New Roman" w:hAnsi="Times New Roman" w:cs="Times New Roman"/>
          <w:sz w:val="24"/>
          <w:szCs w:val="24"/>
          <w:lang w:eastAsia="fr-FR"/>
        </w:rPr>
      </w:pPr>
      <w:r w:rsidRPr="00D10A1E">
        <w:rPr>
          <w:rFonts w:ascii="Times New Roman" w:eastAsia="Times New Roman" w:hAnsi="Times New Roman" w:cs="Times New Roman"/>
          <w:sz w:val="24"/>
          <w:szCs w:val="24"/>
          <w:lang w:eastAsia="fr-FR"/>
        </w:rPr>
        <w:t> </w:t>
      </w:r>
    </w:p>
    <w:p w14:paraId="5E5F4DF5" w14:textId="77777777" w:rsidR="00D10A1E" w:rsidRDefault="00D10A1E"/>
    <w:sectPr w:rsidR="00D10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A1E"/>
    <w:rsid w:val="00230885"/>
    <w:rsid w:val="00D10A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A729C"/>
  <w15:chartTrackingRefBased/>
  <w15:docId w15:val="{FB33A5F1-0105-4348-BFE8-998EC15B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308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08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817403">
      <w:bodyDiv w:val="1"/>
      <w:marLeft w:val="0"/>
      <w:marRight w:val="0"/>
      <w:marTop w:val="0"/>
      <w:marBottom w:val="0"/>
      <w:divBdr>
        <w:top w:val="none" w:sz="0" w:space="0" w:color="auto"/>
        <w:left w:val="none" w:sz="0" w:space="0" w:color="auto"/>
        <w:bottom w:val="none" w:sz="0" w:space="0" w:color="auto"/>
        <w:right w:val="none" w:sz="0" w:space="0" w:color="auto"/>
      </w:divBdr>
      <w:divsChild>
        <w:div w:id="214172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6376</TotalTime>
  <Pages>4</Pages>
  <Words>924</Words>
  <Characters>5084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cp:lastPrinted>2020-12-04T06:58:00Z</cp:lastPrinted>
  <dcterms:created xsi:type="dcterms:W3CDTF">2020-12-04T06:44:00Z</dcterms:created>
  <dcterms:modified xsi:type="dcterms:W3CDTF">2020-12-08T17:01:00Z</dcterms:modified>
</cp:coreProperties>
</file>